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385983" cy="8788552"/>
            <wp:effectExtent l="19050" t="0" r="0" b="0"/>
            <wp:docPr id="1" name="Рисунок 1" descr="H:\img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60" cy="879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DB" w:rsidRDefault="003F09DB" w:rsidP="003F09D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09DB" w:rsidRDefault="003F09DB" w:rsidP="003F09D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09DB" w:rsidRDefault="003F09DB" w:rsidP="003F09D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F09DB" w:rsidRDefault="003F09DB" w:rsidP="003F09DB">
      <w:pPr>
        <w:spacing w:after="0" w:line="36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СОДЕРЖАНИЕ.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1.Общие положения.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2.Присмотр и уход за детьми.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3.Родительская плата за присмотр и уход за детьми.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1.Общие положения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1.1.Настоящее Положение разработано в соответствии с Федеральным законом РФ 27.07.2006 N 152-ФЗ  (ред. от 23.07.2013) "О персональных данных", Федеральным законом РФ от 29 декабря 2012 года № 273-ФЗ  «Об образовании в Российской Федерации» (в ред. Федеральных законов от 07.05.2013 № 99-ФЗ, от 23.07. 2013  № 203-ФЗ), Федеральным законом «О защите прав потребителей» от 7 февраля 1992 года № 23001-1 (в ред. Федеральных законов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 09.01.1996 N 2-ФЗ, от 17.12.1999 N 212-ФЗ, от 30.12.2001 N 196-ФЗ, от 22.08.2004 N 122-ФЗ, от 02.11.2004 N 127-ФЗ, от 21.12.2004 N 171-ФЗ, от 27.07.2006 N 140-ФЗ, от 16.10.2006 N 160-ФЗ, от 25.11.2006 N 193-ФЗ, от 25.10.2007 N 234-ФЗ, от 23.07.2008 N 160-ФЗ, от 03.06.2009 N 121-ФЗ, от 23.11.2009 N 261-ФЗ, от 27.06.2011 N 162-ФЗ, от 18.07.2011 N 242-ФЗ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 25.06.2012 N 93-ФЗ, от 28.07.2012 N 133-ФЗ, от 02.07.2013 N 185-ФЗ), Инструктивным письмом Министерства общего и профессионального образования РФ от 15 декабря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57 «О внебюджетных средствах образовательных учреждений», Письмом Министерства образования и науки Российской Федерации от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24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ДЛ-101/08 «О размере платы, взимаемой с родителей (законных представителей) за присмотр и уход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детьми», Распоряжением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Южного управления Министерства образования и науки Самарской области от 28.05.2015г.  приказ № 127-р« Об установлении размера платы, взимаемой с родителей (законных представителе) за присмотр и уход за детьми, осваивающими образовательные программы  дошкольного образования, в государственных общеобразовательных учреждениях, находящихся  в ведении министерства образования и науки Самарской области, расположенных на территории муниципального района Большеглушицкий  Самарской области ГБОУ СОШ «ОЦ»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лександровка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СП-Детский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сад «Колобок», реализующего общеобразовательные программы дошкольного образования, «приказом Министерства образования и науки Самарской области от 15.11.2011 № 803-од «Об установлении родительской платы, взимаемой с родителей (законных представителей) за содержание ребенка в государственных образовательных учреждениях,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области», Уставом ГБОУ СОШ «ОЦ» 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лександровка  и другими нормативными правовыми актами  Российской Федерации и Самарской области.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</w:t>
      </w:r>
      <w:r>
        <w:rPr>
          <w:rFonts w:ascii="Times New Roman" w:hAnsi="Times New Roman"/>
          <w:sz w:val="24"/>
          <w:szCs w:val="24"/>
          <w:lang w:eastAsia="ru-RU"/>
        </w:rPr>
        <w:t>.Основные понятия, используемые в настоящем Положении.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компетенции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(п.1)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1.2.2.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социокультурных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духовно-нравственных ценностей и принятых в обществе правил и норм поведения в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интересах человека, семьи, общества и государства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(п.2)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1.2.3.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(п.3)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1.2.4.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образовательная программа</w:t>
      </w:r>
      <w:r>
        <w:rPr>
          <w:rFonts w:ascii="Times New Roman" w:hAnsi="Times New Roman"/>
          <w:sz w:val="24"/>
          <w:szCs w:val="24"/>
          <w:lang w:eastAsia="ru-RU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(п.9)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1.2.5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воспитанник (обучающийся)</w:t>
      </w:r>
      <w:r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физическое лицо, осваивающее образовательную программу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(п.15)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1.2.6.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обучающийся с ограниченными возможностями здоровья</w:t>
      </w:r>
      <w:r>
        <w:rPr>
          <w:rFonts w:ascii="Times New Roman" w:hAnsi="Times New Roman"/>
          <w:sz w:val="24"/>
          <w:szCs w:val="24"/>
          <w:lang w:eastAsia="ru-RU"/>
        </w:rPr>
        <w:t xml:space="preserve">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(п.16)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1.2.7.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образовательная организация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(п.18)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1.2.8.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педагогический работник</w:t>
      </w:r>
      <w:r>
        <w:rPr>
          <w:rFonts w:ascii="Times New Roman" w:hAnsi="Times New Roman"/>
          <w:sz w:val="24"/>
          <w:szCs w:val="24"/>
          <w:lang w:eastAsia="ru-RU"/>
        </w:rP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(п.21) ст. 2 Федерального закона «Об образовании в Российской Федерации»)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1.2.9.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присмотр и уход за детьми</w:t>
      </w:r>
      <w:r>
        <w:rPr>
          <w:rFonts w:ascii="Times New Roman" w:hAnsi="Times New Roman"/>
          <w:sz w:val="24"/>
          <w:szCs w:val="24"/>
          <w:lang w:eastAsia="ru-RU"/>
        </w:rPr>
        <w:t xml:space="preserve"> - комплекс мер по организации питания и хозяйственно-бытового обслуживания детей, обеспечению соблюдения ими личной гигиены и режима дня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hyperlink r:id="rId5" w:history="1">
        <w:r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lang w:eastAsia="ru-RU"/>
          </w:rPr>
          <w:t xml:space="preserve">пункт </w:t>
        </w:r>
      </w:hyperlink>
      <w:hyperlink r:id="rId6" w:history="1">
        <w:r>
          <w:rPr>
            <w:rStyle w:val="a3"/>
            <w:rFonts w:ascii="Times New Roman" w:hAnsi="Times New Roman"/>
            <w:i/>
            <w:iCs/>
            <w:color w:val="auto"/>
            <w:sz w:val="24"/>
            <w:szCs w:val="24"/>
            <w:lang w:eastAsia="ru-RU"/>
          </w:rPr>
          <w:t>34 статьи 2</w:t>
        </w:r>
      </w:hyperlink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Федерального закона «Об образовании в Российской Федерации»).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1.2.10.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структурные подразделения Образовательной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подразделения, осуществляющие образовательную деятельность по образовательным программам дошкольного образования, присмотр и уход за детьми. 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Федеральный закон «Об образовании в Российской Федерации», Устав государственного бюджетного общеобразовательного учреждения Самарской области средней общеобразовательной школы  «ОЦ»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Александровка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 муниципального района Большеглушицкий Самарской области). 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1.2.11.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ограниченные возможности здоровья (ОВЗ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- подтвержденные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комиссией недостатки в физическом и (или) психическом развитии, которые препятствуют освоению образовательных программ без создания специальных условий для получения образования: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неслышащие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слабослышащие и позднооглохшие, незрячие, слабовидящие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поздноослепшие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с тяжелой речевой патологией, с нарушениями опорно-двигательного аппарата, с задержкой психического развития, с умственной отсталостью (могут являться или не являться инвалидами).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Дети с соматическими заболеваниями сюда не включаются.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Приказ Росстата от 14.01.2013 N12(с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от 27.08.2013) "Об утверждении статистического инструментария для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учреждений".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1.2.12.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инвалид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  <w:lang w:eastAsia="ru-RU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и ограничения жизнедеятельности лицам, признанным инвалидами, устанавливается группа инвалидности, а лицам в возрасте до 18 лет устанавливается категория "ребенок-инвалид" (инвалиды могут являться или не являться лицами с ограниченными возможностями здоровья)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т. 1 Федерального закона от 24.11.1995 N 181-ФЗ "О социальной защите инвалидов в Российской Федерации"), Постановление Правительства Российской Федерации от 20.02.2006 N 95 (ред. от 04.09.2012) "О порядке и условиях признания лица инвалидом", Приказ Росстата от 14.01.2013 N12 (с </w:t>
      </w:r>
      <w:proofErr w:type="spellStart"/>
      <w:r>
        <w:rPr>
          <w:rFonts w:ascii="Times New Roman" w:hAnsi="Times New Roman"/>
          <w:i/>
          <w:iCs/>
          <w:sz w:val="24"/>
          <w:szCs w:val="24"/>
          <w:lang w:eastAsia="ru-RU"/>
        </w:rPr>
        <w:t>изм</w:t>
      </w:r>
      <w:proofErr w:type="spellEnd"/>
      <w:r>
        <w:rPr>
          <w:rFonts w:ascii="Times New Roman" w:hAnsi="Times New Roman"/>
          <w:i/>
          <w:iCs/>
          <w:sz w:val="24"/>
          <w:szCs w:val="24"/>
          <w:lang w:eastAsia="ru-RU"/>
        </w:rPr>
        <w:t>. от 27.08.2013) 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2.Присмотр и уход за детьми.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2.1.Присмотр и уход за детьми осуществляется структурным подразделением  Образовательной организации, реализующими общеобразовательные программы дошкольного образования, на основании Договора по предоставлению бесплатного и общедоступного дошкольного образования и оказания услуг по присмотру и уходу за ребенком, заключенном между Образовательной организацией и Родителем (законным представителем) ребенка (Приложение № 1 к настоящему Положению).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3.Родительская плата за присмотр и уход за детьми.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3.1.Структурное подразделение Образовательной организации, реализующие образовательные программы дошкольного образования, осуществляют присмотр и уход за детьми, родители (законные представители) которых заключили соответствующие договоры (Приложение № 1) с Образовательной организацией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(в соответствии с Гл. 39 ГК РФ, ч. 1. ст. 54, ч.1. ст.65 Закона РФ «Об образовании в Российской Федерации».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3.2.Право устанавливать родительскую плату за присмотр и уход за детьми принадлежит Учредителю Образовательной организации (Министерство образования и науки Самарской области)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(в соответствии с ч.2. ст.65 Закона РФ «Об образовании в Российской Федерации».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3.3.Размер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 установлен Учредителем в размер </w:t>
      </w:r>
      <w:r>
        <w:rPr>
          <w:rFonts w:ascii="Times New Roman" w:hAnsi="Times New Roman"/>
          <w:b/>
          <w:sz w:val="24"/>
          <w:szCs w:val="24"/>
          <w:lang w:eastAsia="ru-RU"/>
        </w:rPr>
        <w:t>50 рублей в день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>в структурном подразделении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(Распоряжением Южного  управления Министерства образования и науки Самарской области от 28.05.2015г  приказ № 127-р)</w:t>
      </w:r>
      <w:r>
        <w:rPr>
          <w:rFonts w:ascii="Times New Roman" w:hAnsi="Times New Roman"/>
          <w:sz w:val="24"/>
          <w:szCs w:val="24"/>
          <w:lang w:eastAsia="ru-RU"/>
        </w:rPr>
        <w:t xml:space="preserve"> « Об установлении размера платы, взимаемой с родителей (законных представителе) за присмотр и уход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 детьми, осваивающими образовательные программы  дошкольного образования, в государственных общеобразовательных учреждениях, находящихся  в ведении министерства образования и науки Самарской области, расположенных на территории муниципальных районов  Большеглушицкий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Большечерниговский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3.4.В Образовательной организации не допускается включение в родительскую плату за присмотр и уход за детьми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ч.4. ст.65 Закона РФ «Об образовании в Российской Федерации». </w:t>
      </w:r>
      <w:r>
        <w:rPr>
          <w:rFonts w:ascii="Times New Roman" w:hAnsi="Times New Roman"/>
          <w:sz w:val="24"/>
          <w:szCs w:val="24"/>
          <w:lang w:eastAsia="ru-RU"/>
        </w:rPr>
        <w:t>Под такими расходами понимаются расходы на учебники и учебно-наглядные пособия, технические средства обучения, игры, игрушки и иные расходные материалы.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3.5.При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ч.2. ст.65 Закона РФ «Об образовании в Российской Федерации».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и с ограниченными возможностями здоровья, обучающимися в структурном подразделении  Образовательной организации, реализующих образовательную программу дошкольного образования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ч.3. ст.65 Закона РФ «Об образовании в Российской Федерации», Распоряжение Южного управления Министерства образования 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и науки Самарской области от 28.05.2015 приказ № 127-р</w:t>
      </w:r>
      <w:r>
        <w:rPr>
          <w:rFonts w:ascii="Times New Roman" w:hAnsi="Times New Roman"/>
          <w:sz w:val="24"/>
          <w:szCs w:val="24"/>
          <w:lang w:eastAsia="ru-RU"/>
        </w:rPr>
        <w:t xml:space="preserve"> « Об установлении размера платы, взимаемой с родителей (законных представителе) за присмотр и уход за детьми, осваивающими образовательные программы  дошкольного образования, в государственных общеобразовательных учреждениях, находящихся  в ведении министерства образования и науки Самарской области, расположенных на территории муниципальных районов  Большеглушицкий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Большечерниговский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End"/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3.7.Родителям (законным представителям), имеющим трех и более несовершеннолетних детей, осваивающих образовательные программы дошкольного образования, в Образовательной организации установлена льгота по плате за присмотр и уход за детьми  в размере 50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%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. . </w:t>
      </w:r>
      <w:r>
        <w:rPr>
          <w:rFonts w:ascii="Times New Roman" w:hAnsi="Times New Roman"/>
          <w:b/>
          <w:i/>
          <w:iCs/>
          <w:sz w:val="24"/>
          <w:szCs w:val="24"/>
          <w:lang w:eastAsia="ru-RU"/>
        </w:rPr>
        <w:t>25 рублей в день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(Распоряжение Южного управления Министерства образования и науки Самарской области от </w:t>
      </w:r>
      <w:r>
        <w:rPr>
          <w:rFonts w:ascii="Times New Roman" w:hAnsi="Times New Roman"/>
          <w:sz w:val="24"/>
          <w:szCs w:val="24"/>
          <w:lang w:eastAsia="ru-RU"/>
        </w:rPr>
        <w:t>28.05.2015г. приказ № 127-р « Об установлении размера платы, взимаемой с родителей (законных представителе) за присмотр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уход за детьми, осваивающими образовательные программы  дошкольного образования, в государственных общеобразовательных учреждениях, находящихся  в ведении министерства образования и науки Самарской области, расположенных на территории муниципальных районов  Большеглушицкий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Большечерниговский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3.7.1.Льгота действует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 даты  предоставления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Образовательной организации необходимых документов Родителем (законным представителем) ребенка.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3.8.В целях материальной поддержки воспитания и обучения детей, посещающих структурное подразделение Образовательной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Самарской области, но не менее 20 процентов среднего размера родительской платы за присмотр и уход за детьми в Образовательной организации, на первого ребенка, не менее 50 процентов размера такой платы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 второго ребенка, не менее 70 процентов размера такой платы на третьего ребенка и последующих детей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ч.5. ст.65 Закона РФ «Об образовании в Российской Федерации».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3.9.Порядок обращения за получением компенсации, указанной в пункте 3.8. настоящего Положения и порядок ее выплаты, устанавливаются органами государственной власти Самарской области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ч.6. ст.65 Закона РФ «Об образовании в Российской Федерации».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3.10.Финансовое обеспечение расходов, связанных с выплатой компенсации, указанной в пункте 3.8. настоящего Положения, является расходным обязательством Самарской области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соответствии с ч.7. ст.65 Закона РФ «Об образовании в Российской Федерации».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3.11.Размер родительской платы за присмотр и уход за ребенком в Образовательной организации определяется из расчета на одного воспитанника за каждый день посещения.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3.12.Оплата услуги за присмотр и уход за ребенком Образовательной организацией вносится родителями (законными представителями) ребенка ежемесячно, не позднее 23-го числа текущего месяца.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3.13.Перерасчет платы за предоставленную услугу за присмотр и уход за ребенком Образовательной организацией производится Исполнителю ежемесячно.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3.14.Размер платы за предоставленную услугу за присмотр и уход за ребенком  1 образовательной организации на текущий месяц определяется с учетом количества дней посещения ребенком Образовательной организации в предыдущем месяце.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3.15.Не взимается плата за присмотр и уход за ребенком Образовательной организацией, в случае отсутствия ребенка по уважительным причинам (болезнь, карантин, период нахождения родителей (законных представителей) в отпуске, в независимости от продолжительности отпуска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предварительным уведомлением Образовательной организации.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3.16.В случае несвоевременного уведомления родителями (законными представителями) об отсутствии ребенка по уважительным причинам, Образовательная организация взимает плату за уход и присмотр за ребенком в полном объеме в </w:t>
      </w:r>
      <w:r>
        <w:rPr>
          <w:rFonts w:ascii="Times New Roman" w:hAnsi="Times New Roman"/>
          <w:b/>
          <w:sz w:val="24"/>
          <w:szCs w:val="24"/>
          <w:lang w:eastAsia="ru-RU"/>
        </w:rPr>
        <w:t>течени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трех дней.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3.17.Родительская плата за присмотр и уход за детьми может быть использована  на     следующие нужды: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питание детей;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хозяйственно-бытовое обслуживание детей;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соблюдения детьми личной гигиены и режима дня.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-приобретение услуг,  том числе по содержанию имущества;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-приобретение прочих расходов;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-приобретение основных средств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статьям: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прочие  работы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услуги;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услуги связи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увеличение стоимости основных средств, необходимых для ухода и присмотра за ребенком.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 увеличение стоимости материальных запасов, необходимых для ухода и присмотра за ребенком.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3.18.Начисление платы за уход и присмотр за ребенком производится  бухгалтерией Образовательной организации в первую рабочую неделю текущего месяца, согласно календарному графику работы структурного подразделения и  табеля посещаемости детей за истекший месяц, оформляемый воспитателем.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3.19.Плата за уход и присмотр за ребенком производится родителями (законными представителями) путем безналичного перечисления денежных средств через банковскую систему РФ, платежные терминалы и т.д. по платежным реквизитам Образовательной организации и зачисляется на лицевой счет структурного подразделения.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3.20.По окончании финансового года возможно предварительное взимание платы за уход и присмотр за ребенком за текущий месяц (декабрь).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3.21.При невнесении родителями (законными представителями) платы за уход и присмотр за ребенком по истечении пяти дней после установленного срока, Образовательная организация уведомляет родителей (законных представителей) ребенка о необходимости погашения задолженности в двухнедельный срок. При непогашении задолженности родителями (законными представителями), Образовательная организация вправе принять меры, установленные действующим законодательством.</w:t>
      </w: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09DB" w:rsidRDefault="003F09DB" w:rsidP="003F09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38DA" w:rsidRDefault="002738DA"/>
    <w:sectPr w:rsidR="002738DA" w:rsidSect="0027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9DB"/>
    <w:rsid w:val="002738DA"/>
    <w:rsid w:val="003F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9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271E6FA1E6B223057B3CA218699E72605CF49B25928A8336DF3152EDAED2ADC5384065A7760A7xFI0I" TargetMode="External"/><Relationship Id="rId5" Type="http://schemas.openxmlformats.org/officeDocument/2006/relationships/hyperlink" Target="consultantplus://offline/ref=55D271E6FA1E6B223057B3CA218699E72605CF49B25928A8336DF3152EDAED2ADC5384065A7760A7xFI0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2592</Words>
  <Characters>14779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2015-10-07T05:44:00Z</dcterms:created>
  <dcterms:modified xsi:type="dcterms:W3CDTF">2015-10-07T05:46:00Z</dcterms:modified>
</cp:coreProperties>
</file>